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83B" w:rsidRDefault="009C383B" w:rsidP="00540F20">
      <w:pPr>
        <w:spacing w:after="0" w:line="240" w:lineRule="auto"/>
        <w:ind w:firstLine="709"/>
        <w:jc w:val="both"/>
        <w:rPr>
          <w:rFonts w:ascii="Times New Roman" w:hAnsi="Times New Roman" w:cs="Times New Roman"/>
          <w:b/>
          <w:sz w:val="28"/>
          <w:szCs w:val="28"/>
          <w:lang w:val="en-US"/>
        </w:rPr>
      </w:pPr>
      <w:r w:rsidRPr="008675C6">
        <w:rPr>
          <w:rFonts w:ascii="Times New Roman" w:hAnsi="Times New Roman" w:cs="Times New Roman"/>
          <w:b/>
          <w:sz w:val="28"/>
          <w:szCs w:val="28"/>
          <w:lang w:val="en-US"/>
        </w:rPr>
        <w:t>PRACTICE 1</w:t>
      </w:r>
    </w:p>
    <w:p w:rsidR="008675C6" w:rsidRPr="008675C6" w:rsidRDefault="008675C6" w:rsidP="00540F20">
      <w:pPr>
        <w:spacing w:after="0" w:line="240" w:lineRule="auto"/>
        <w:ind w:firstLine="709"/>
        <w:jc w:val="both"/>
        <w:rPr>
          <w:rFonts w:ascii="Times New Roman" w:hAnsi="Times New Roman" w:cs="Times New Roman"/>
          <w:b/>
          <w:sz w:val="28"/>
          <w:szCs w:val="28"/>
          <w:lang w:val="en-US"/>
        </w:rPr>
      </w:pPr>
    </w:p>
    <w:p w:rsidR="009C383B" w:rsidRPr="00540F20" w:rsidRDefault="009C383B"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JUSTIFICATION OF THE POTENTIAL YIELD OF WINTER RYE ON THE SUPPLY OF THE REPUBLIC OF TATARSTAN WITH CLIMATE RESOURCES</w:t>
      </w:r>
    </w:p>
    <w:p w:rsidR="009C383B" w:rsidRPr="00540F20" w:rsidRDefault="009C383B"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Natural factors, which are unevenly formed at individual stages of the organ-forming process, determine in different ways the contribution of productivity elements to the formation of the crop by years [7]. When developing breeding programs, it is necessary to know the yield level, which is determined by the bioclimatic factors of the ecological niche for which the varieties are created. In this case, the most important are the moisture and energy supply of the territory, the need for a particular culture in them.</w:t>
      </w:r>
    </w:p>
    <w:p w:rsidR="009C383B" w:rsidRPr="00540F20" w:rsidRDefault="009C383B"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Despite some improvement in crop cultivation technologies, the influence of climatic factors on the size and quality of the harvest remains significant in many natural and climatic zones of the Russian Federation, including in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(RT). Climatic resources largely determine the characteristics of agricultural technology (sowing time, seeding rates, seeding depth, particularities of the use of fertilizers and fungicides, microelements, plant growth regulators, and others).</w:t>
      </w:r>
    </w:p>
    <w:p w:rsidR="009C383B" w:rsidRPr="00540F20" w:rsidRDefault="009C383B"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study of natural resources of a particular territory, analysis of their influence on the growth and development of agricultural plants is necessary both for the development of </w:t>
      </w:r>
      <w:proofErr w:type="spellStart"/>
      <w:r w:rsidRPr="00540F20">
        <w:rPr>
          <w:rFonts w:ascii="Times New Roman" w:hAnsi="Times New Roman" w:cs="Times New Roman"/>
          <w:sz w:val="28"/>
          <w:szCs w:val="28"/>
          <w:lang w:val="en-US"/>
        </w:rPr>
        <w:t>agrotechnical</w:t>
      </w:r>
      <w:proofErr w:type="spellEnd"/>
      <w:r w:rsidRPr="00540F20">
        <w:rPr>
          <w:rFonts w:ascii="Times New Roman" w:hAnsi="Times New Roman" w:cs="Times New Roman"/>
          <w:sz w:val="28"/>
          <w:szCs w:val="28"/>
          <w:lang w:val="en-US"/>
        </w:rPr>
        <w:t xml:space="preserve"> methods for the cultivation of new varieties, and for finding ways to increase the efficiency of using hydrothermal and energy factors of the climate. The relationship between the climatic conditions of the territory and the needs of agricultural crops is taken into account when developing measures aimed at a more complete and efficient use of bioclimatic resources in the formation of the crop. After assessing and taking into account the available natural resources, it is necessary to determine which breeding approaches allow increasing their effective use.</w:t>
      </w:r>
    </w:p>
    <w:p w:rsidR="009C383B" w:rsidRPr="00540F20" w:rsidRDefault="009C383B"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purpose of the study is to substantiate the formation of the potential for the yield of winter rye, depending on the availability of agro-climatic resources on the territory of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w:t>
      </w:r>
    </w:p>
    <w:p w:rsidR="009C383B" w:rsidRPr="00540F20" w:rsidRDefault="009C383B" w:rsidP="00540F20">
      <w:pPr>
        <w:spacing w:after="0" w:line="240" w:lineRule="auto"/>
        <w:ind w:firstLine="709"/>
        <w:jc w:val="both"/>
        <w:rPr>
          <w:rFonts w:ascii="Times New Roman" w:hAnsi="Times New Roman" w:cs="Times New Roman"/>
          <w:sz w:val="28"/>
          <w:szCs w:val="28"/>
        </w:rPr>
      </w:pPr>
      <w:proofErr w:type="spellStart"/>
      <w:r w:rsidRPr="00540F20">
        <w:rPr>
          <w:rFonts w:ascii="Times New Roman" w:hAnsi="Times New Roman" w:cs="Times New Roman"/>
          <w:sz w:val="28"/>
          <w:szCs w:val="28"/>
        </w:rPr>
        <w:t>Material</w:t>
      </w:r>
      <w:proofErr w:type="spellEnd"/>
      <w:r w:rsidRPr="00540F20">
        <w:rPr>
          <w:rFonts w:ascii="Times New Roman" w:hAnsi="Times New Roman" w:cs="Times New Roman"/>
          <w:sz w:val="28"/>
          <w:szCs w:val="28"/>
        </w:rPr>
        <w:t xml:space="preserve"> </w:t>
      </w:r>
      <w:proofErr w:type="spellStart"/>
      <w:r w:rsidRPr="00540F20">
        <w:rPr>
          <w:rFonts w:ascii="Times New Roman" w:hAnsi="Times New Roman" w:cs="Times New Roman"/>
          <w:sz w:val="28"/>
          <w:szCs w:val="28"/>
        </w:rPr>
        <w:t>and</w:t>
      </w:r>
      <w:proofErr w:type="spellEnd"/>
      <w:r w:rsidRPr="00540F20">
        <w:rPr>
          <w:rFonts w:ascii="Times New Roman" w:hAnsi="Times New Roman" w:cs="Times New Roman"/>
          <w:sz w:val="28"/>
          <w:szCs w:val="28"/>
        </w:rPr>
        <w:t xml:space="preserve"> </w:t>
      </w:r>
      <w:proofErr w:type="spellStart"/>
      <w:r w:rsidRPr="00540F20">
        <w:rPr>
          <w:rFonts w:ascii="Times New Roman" w:hAnsi="Times New Roman" w:cs="Times New Roman"/>
          <w:sz w:val="28"/>
          <w:szCs w:val="28"/>
        </w:rPr>
        <w:t>research</w:t>
      </w:r>
      <w:proofErr w:type="spellEnd"/>
      <w:r w:rsidRPr="00540F20">
        <w:rPr>
          <w:rFonts w:ascii="Times New Roman" w:hAnsi="Times New Roman" w:cs="Times New Roman"/>
          <w:sz w:val="28"/>
          <w:szCs w:val="28"/>
        </w:rPr>
        <w:t xml:space="preserve"> </w:t>
      </w:r>
      <w:proofErr w:type="spellStart"/>
      <w:r w:rsidRPr="00540F20">
        <w:rPr>
          <w:rFonts w:ascii="Times New Roman" w:hAnsi="Times New Roman" w:cs="Times New Roman"/>
          <w:sz w:val="28"/>
          <w:szCs w:val="28"/>
        </w:rPr>
        <w:t>methods</w:t>
      </w:r>
      <w:proofErr w:type="spellEnd"/>
    </w:p>
    <w:p w:rsidR="009443EF" w:rsidRPr="00540F20" w:rsidRDefault="009C383B" w:rsidP="00540F20">
      <w:pPr>
        <w:spacing w:after="0" w:line="240" w:lineRule="auto"/>
        <w:ind w:firstLine="709"/>
        <w:jc w:val="both"/>
        <w:rPr>
          <w:rFonts w:ascii="Times New Roman" w:hAnsi="Times New Roman" w:cs="Times New Roman"/>
          <w:sz w:val="28"/>
          <w:szCs w:val="28"/>
        </w:rPr>
      </w:pPr>
      <w:r w:rsidRPr="00540F20">
        <w:rPr>
          <w:rFonts w:ascii="Times New Roman" w:hAnsi="Times New Roman" w:cs="Times New Roman"/>
          <w:sz w:val="28"/>
          <w:szCs w:val="28"/>
          <w:lang w:val="en-US"/>
        </w:rPr>
        <w:t>The potential yield of dry biomass by the arrival of PAR was determined by the formula:</w:t>
      </w:r>
    </w:p>
    <w:p w:rsidR="00540F20" w:rsidRDefault="00540F20" w:rsidP="008675C6">
      <w:pPr>
        <w:spacing w:after="0" w:line="240" w:lineRule="auto"/>
        <w:ind w:firstLine="709"/>
        <w:jc w:val="center"/>
        <w:rPr>
          <w:rFonts w:ascii="Times New Roman" w:hAnsi="Times New Roman" w:cs="Times New Roman"/>
          <w:b/>
          <w:i/>
          <w:sz w:val="28"/>
          <w:szCs w:val="28"/>
          <w:lang w:val="en-US"/>
        </w:rPr>
      </w:pPr>
      <w:r w:rsidRPr="008675C6">
        <w:rPr>
          <w:rFonts w:ascii="Times New Roman" w:hAnsi="Times New Roman" w:cs="Times New Roman"/>
          <w:b/>
          <w:i/>
          <w:noProof/>
          <w:sz w:val="28"/>
          <w:szCs w:val="28"/>
          <w:lang w:eastAsia="ru-RU"/>
        </w:rPr>
        <w:drawing>
          <wp:inline distT="0" distB="0" distL="0" distR="0">
            <wp:extent cx="2094865" cy="334645"/>
            <wp:effectExtent l="0" t="0" r="0" b="0"/>
            <wp:docPr id="1" name="Рисунок 1" descr="image00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1)"/>
                    <pic:cNvPicPr>
                      <a:picLocks noChangeAspect="1" noChangeArrowheads="1"/>
                    </pic:cNvPicPr>
                  </pic:nvPicPr>
                  <pic:blipFill>
                    <a:blip r:embed="rId4" cstate="print"/>
                    <a:srcRect/>
                    <a:stretch>
                      <a:fillRect/>
                    </a:stretch>
                  </pic:blipFill>
                  <pic:spPr bwMode="auto">
                    <a:xfrm>
                      <a:off x="0" y="0"/>
                      <a:ext cx="2094865" cy="334645"/>
                    </a:xfrm>
                    <a:prstGeom prst="rect">
                      <a:avLst/>
                    </a:prstGeom>
                    <a:noFill/>
                    <a:ln w="9525">
                      <a:noFill/>
                      <a:miter lim="800000"/>
                      <a:headEnd/>
                      <a:tailEnd/>
                    </a:ln>
                  </pic:spPr>
                </pic:pic>
              </a:graphicData>
            </a:graphic>
          </wp:inline>
        </w:drawing>
      </w:r>
    </w:p>
    <w:p w:rsidR="008675C6" w:rsidRPr="008675C6" w:rsidRDefault="008675C6" w:rsidP="008675C6">
      <w:pPr>
        <w:spacing w:after="0" w:line="240" w:lineRule="auto"/>
        <w:ind w:firstLine="709"/>
        <w:jc w:val="center"/>
        <w:rPr>
          <w:rFonts w:ascii="Times New Roman" w:hAnsi="Times New Roman" w:cs="Times New Roman"/>
          <w:b/>
          <w:i/>
          <w:sz w:val="16"/>
          <w:szCs w:val="16"/>
          <w:lang w:val="en-US"/>
        </w:rPr>
      </w:pP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proofErr w:type="gramStart"/>
      <w:r w:rsidRPr="00540F20">
        <w:rPr>
          <w:rFonts w:ascii="Times New Roman" w:hAnsi="Times New Roman" w:cs="Times New Roman"/>
          <w:sz w:val="28"/>
          <w:szCs w:val="28"/>
          <w:lang w:val="en-US"/>
        </w:rPr>
        <w:t>where</w:t>
      </w:r>
      <w:proofErr w:type="gramEnd"/>
      <w:r w:rsidRPr="00540F20">
        <w:rPr>
          <w:rFonts w:ascii="Times New Roman" w:hAnsi="Times New Roman" w:cs="Times New Roman"/>
          <w:sz w:val="28"/>
          <w:szCs w:val="28"/>
          <w:lang w:val="en-US"/>
        </w:rPr>
        <w:t xml:space="preserve"> </w:t>
      </w:r>
      <w:proofErr w:type="spellStart"/>
      <w:r w:rsidRPr="00540F20">
        <w:rPr>
          <w:rFonts w:ascii="Times New Roman" w:hAnsi="Times New Roman" w:cs="Times New Roman"/>
          <w:sz w:val="28"/>
          <w:szCs w:val="28"/>
        </w:rPr>
        <w:t>ПУб</w:t>
      </w:r>
      <w:proofErr w:type="spellEnd"/>
      <w:r w:rsidRPr="00540F20">
        <w:rPr>
          <w:rFonts w:ascii="Times New Roman" w:hAnsi="Times New Roman" w:cs="Times New Roman"/>
          <w:sz w:val="28"/>
          <w:szCs w:val="28"/>
          <w:lang w:val="en-US"/>
        </w:rPr>
        <w:t xml:space="preserve"> - potential yield of dry biomass, t / ha; </w:t>
      </w:r>
      <w:proofErr w:type="spellStart"/>
      <w:r w:rsidRPr="00540F20">
        <w:rPr>
          <w:rFonts w:ascii="Times New Roman" w:hAnsi="Times New Roman" w:cs="Times New Roman"/>
          <w:sz w:val="28"/>
          <w:szCs w:val="28"/>
          <w:lang w:val="en-US"/>
        </w:rPr>
        <w:t>Qf</w:t>
      </w:r>
      <w:proofErr w:type="spellEnd"/>
      <w:r w:rsidRPr="00540F20">
        <w:rPr>
          <w:rFonts w:ascii="Times New Roman" w:hAnsi="Times New Roman" w:cs="Times New Roman"/>
          <w:sz w:val="28"/>
          <w:szCs w:val="28"/>
          <w:lang w:val="en-US"/>
        </w:rPr>
        <w:t xml:space="preserve"> - the arrival of PAR during the growing season of the crop, million MJ / ha; </w:t>
      </w:r>
      <w:proofErr w:type="spellStart"/>
      <w:r w:rsidRPr="00540F20">
        <w:rPr>
          <w:rFonts w:ascii="Times New Roman" w:hAnsi="Times New Roman" w:cs="Times New Roman"/>
          <w:sz w:val="28"/>
          <w:szCs w:val="28"/>
          <w:lang w:val="en-US"/>
        </w:rPr>
        <w:t>Kf</w:t>
      </w:r>
      <w:proofErr w:type="spellEnd"/>
      <w:r w:rsidRPr="00540F20">
        <w:rPr>
          <w:rFonts w:ascii="Times New Roman" w:hAnsi="Times New Roman" w:cs="Times New Roman"/>
          <w:sz w:val="28"/>
          <w:szCs w:val="28"/>
          <w:lang w:val="en-US"/>
        </w:rPr>
        <w:t xml:space="preserve"> - coefficient of use of FAR by crops,%; q - calorific value of a unit of biomass yield, MJ / kg.</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The possible yield of winter rye according to the moisture supply of crops was calculated by the formula:</w:t>
      </w:r>
    </w:p>
    <w:p w:rsidR="00540F20" w:rsidRPr="00540F20" w:rsidRDefault="00540F20" w:rsidP="008675C6">
      <w:pPr>
        <w:spacing w:after="0" w:line="240" w:lineRule="auto"/>
        <w:ind w:firstLine="709"/>
        <w:jc w:val="center"/>
        <w:rPr>
          <w:rFonts w:ascii="Times New Roman" w:hAnsi="Times New Roman" w:cs="Times New Roman"/>
          <w:b/>
          <w:i/>
          <w:sz w:val="28"/>
          <w:szCs w:val="28"/>
        </w:rPr>
      </w:pPr>
      <w:r w:rsidRPr="008675C6">
        <w:rPr>
          <w:rFonts w:ascii="Times New Roman" w:hAnsi="Times New Roman" w:cs="Times New Roman"/>
          <w:noProof/>
          <w:sz w:val="28"/>
          <w:szCs w:val="28"/>
          <w:lang w:eastAsia="ru-RU"/>
        </w:rPr>
        <w:drawing>
          <wp:inline distT="0" distB="0" distL="0" distR="0">
            <wp:extent cx="873760" cy="320675"/>
            <wp:effectExtent l="0" t="0" r="0" b="0"/>
            <wp:docPr id="4" name="Рисунок 4" descr="image002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2 (1)"/>
                    <pic:cNvPicPr>
                      <a:picLocks noChangeAspect="1" noChangeArrowheads="1"/>
                    </pic:cNvPicPr>
                  </pic:nvPicPr>
                  <pic:blipFill>
                    <a:blip r:embed="rId5" cstate="print"/>
                    <a:srcRect/>
                    <a:stretch>
                      <a:fillRect/>
                    </a:stretch>
                  </pic:blipFill>
                  <pic:spPr bwMode="auto">
                    <a:xfrm>
                      <a:off x="0" y="0"/>
                      <a:ext cx="873760" cy="320675"/>
                    </a:xfrm>
                    <a:prstGeom prst="rect">
                      <a:avLst/>
                    </a:prstGeom>
                    <a:noFill/>
                    <a:ln w="9525">
                      <a:noFill/>
                      <a:miter lim="800000"/>
                      <a:headEnd/>
                      <a:tailEnd/>
                    </a:ln>
                  </pic:spPr>
                </pic:pic>
              </a:graphicData>
            </a:graphic>
          </wp:inline>
        </w:drawing>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proofErr w:type="gramStart"/>
      <w:r w:rsidRPr="00540F20">
        <w:rPr>
          <w:rFonts w:ascii="Times New Roman" w:hAnsi="Times New Roman" w:cs="Times New Roman"/>
          <w:sz w:val="28"/>
          <w:szCs w:val="28"/>
          <w:lang w:val="en-US"/>
        </w:rPr>
        <w:lastRenderedPageBreak/>
        <w:t>where</w:t>
      </w:r>
      <w:proofErr w:type="gramEnd"/>
      <w:r w:rsidRPr="00540F20">
        <w:rPr>
          <w:rFonts w:ascii="Times New Roman" w:hAnsi="Times New Roman" w:cs="Times New Roman"/>
          <w:sz w:val="28"/>
          <w:szCs w:val="28"/>
          <w:lang w:val="en-US"/>
        </w:rPr>
        <w:t xml:space="preserve"> W is the amount of moisture productive for plants during the growing season, mm; </w:t>
      </w:r>
      <w:proofErr w:type="spellStart"/>
      <w:r w:rsidRPr="00540F20">
        <w:rPr>
          <w:rFonts w:ascii="Times New Roman" w:hAnsi="Times New Roman" w:cs="Times New Roman"/>
          <w:sz w:val="28"/>
          <w:szCs w:val="28"/>
          <w:lang w:val="en-US"/>
        </w:rPr>
        <w:t>Кв</w:t>
      </w:r>
      <w:proofErr w:type="spellEnd"/>
      <w:r w:rsidRPr="00540F20">
        <w:rPr>
          <w:rFonts w:ascii="Times New Roman" w:hAnsi="Times New Roman" w:cs="Times New Roman"/>
          <w:sz w:val="28"/>
          <w:szCs w:val="28"/>
          <w:lang w:val="en-US"/>
        </w:rPr>
        <w:t xml:space="preserve"> - coefficient of water consumption, mm • ha / c; </w:t>
      </w:r>
      <w:proofErr w:type="spellStart"/>
      <w:r w:rsidRPr="00540F20">
        <w:rPr>
          <w:rFonts w:ascii="Times New Roman" w:hAnsi="Times New Roman" w:cs="Times New Roman"/>
          <w:sz w:val="28"/>
          <w:szCs w:val="28"/>
          <w:lang w:val="en-US"/>
        </w:rPr>
        <w:t>Кm</w:t>
      </w:r>
      <w:proofErr w:type="spellEnd"/>
      <w:r w:rsidRPr="00540F20">
        <w:rPr>
          <w:rFonts w:ascii="Times New Roman" w:hAnsi="Times New Roman" w:cs="Times New Roman"/>
          <w:sz w:val="28"/>
          <w:szCs w:val="28"/>
          <w:lang w:val="en-US"/>
        </w:rPr>
        <w:t xml:space="preserve"> is the share of the main product (grain).</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potential productivity due to the combination of the moisture supply and temperature regime for winter rye in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was calculated using the formula proposed by A.M. </w:t>
      </w:r>
      <w:proofErr w:type="spellStart"/>
      <w:r w:rsidRPr="00540F20">
        <w:rPr>
          <w:rFonts w:ascii="Times New Roman" w:hAnsi="Times New Roman" w:cs="Times New Roman"/>
          <w:sz w:val="28"/>
          <w:szCs w:val="28"/>
          <w:lang w:val="en-US"/>
        </w:rPr>
        <w:t>Ryabchikov</w:t>
      </w:r>
      <w:proofErr w:type="spellEnd"/>
      <w:r w:rsidRPr="00540F20">
        <w:rPr>
          <w:rFonts w:ascii="Times New Roman" w:hAnsi="Times New Roman" w:cs="Times New Roman"/>
          <w:sz w:val="28"/>
          <w:szCs w:val="28"/>
          <w:lang w:val="en-US"/>
        </w:rPr>
        <w:t xml:space="preserve"> (1968): </w:t>
      </w:r>
      <w:r w:rsidRPr="00540F20">
        <w:rPr>
          <w:rFonts w:ascii="Times New Roman" w:hAnsi="Times New Roman" w:cs="Times New Roman"/>
          <w:color w:val="333333"/>
          <w:sz w:val="28"/>
          <w:szCs w:val="28"/>
        </w:rPr>
        <w:t>ПУ</w:t>
      </w:r>
      <w:r w:rsidRPr="00540F20">
        <w:rPr>
          <w:rFonts w:ascii="Times New Roman" w:hAnsi="Times New Roman" w:cs="Times New Roman"/>
          <w:color w:val="333333"/>
          <w:sz w:val="28"/>
          <w:szCs w:val="28"/>
          <w:lang w:val="en-US"/>
        </w:rPr>
        <w:t xml:space="preserve"> = </w:t>
      </w:r>
      <w:r w:rsidRPr="00540F20">
        <w:rPr>
          <w:rFonts w:ascii="Times New Roman" w:hAnsi="Times New Roman" w:cs="Times New Roman"/>
          <w:color w:val="333333"/>
          <w:sz w:val="28"/>
          <w:szCs w:val="28"/>
        </w:rPr>
        <w:t>БГТП</w:t>
      </w:r>
      <w:r w:rsidRPr="00540F20">
        <w:rPr>
          <w:rFonts w:ascii="Times New Roman" w:hAnsi="Times New Roman" w:cs="Times New Roman"/>
          <w:color w:val="333333"/>
          <w:sz w:val="28"/>
          <w:szCs w:val="28"/>
          <w:lang w:val="en-US"/>
        </w:rPr>
        <w:t xml:space="preserve"> </w:t>
      </w:r>
      <w:proofErr w:type="spellStart"/>
      <w:r w:rsidRPr="00540F20">
        <w:rPr>
          <w:rFonts w:ascii="Times New Roman" w:hAnsi="Times New Roman" w:cs="Times New Roman"/>
          <w:color w:val="333333"/>
          <w:sz w:val="28"/>
          <w:szCs w:val="28"/>
        </w:rPr>
        <w:t>х</w:t>
      </w:r>
      <w:proofErr w:type="spellEnd"/>
      <w:r w:rsidRPr="00540F20">
        <w:rPr>
          <w:rFonts w:ascii="Times New Roman" w:hAnsi="Times New Roman" w:cs="Times New Roman"/>
          <w:color w:val="333333"/>
          <w:sz w:val="28"/>
          <w:szCs w:val="28"/>
          <w:lang w:val="en-US"/>
        </w:rPr>
        <w:t xml:space="preserve"> </w:t>
      </w:r>
      <w:proofErr w:type="spellStart"/>
      <w:r w:rsidRPr="00540F20">
        <w:rPr>
          <w:rFonts w:ascii="Times New Roman" w:hAnsi="Times New Roman" w:cs="Times New Roman"/>
          <w:color w:val="333333"/>
          <w:sz w:val="28"/>
          <w:szCs w:val="28"/>
        </w:rPr>
        <w:t>Уб</w:t>
      </w:r>
      <w:proofErr w:type="spellEnd"/>
      <w:r w:rsidRPr="00540F20">
        <w:rPr>
          <w:rFonts w:ascii="Times New Roman" w:hAnsi="Times New Roman" w:cs="Times New Roman"/>
          <w:color w:val="333333"/>
          <w:sz w:val="28"/>
          <w:szCs w:val="28"/>
          <w:lang w:val="en-US"/>
        </w:rPr>
        <w:t xml:space="preserve">,  </w:t>
      </w:r>
      <w:r w:rsidRPr="00540F20">
        <w:rPr>
          <w:rFonts w:ascii="Times New Roman" w:hAnsi="Times New Roman" w:cs="Times New Roman"/>
          <w:color w:val="333333"/>
          <w:sz w:val="28"/>
          <w:szCs w:val="28"/>
        </w:rPr>
        <w:t>БГТП</w:t>
      </w:r>
      <w:r w:rsidRPr="00540F20">
        <w:rPr>
          <w:rFonts w:ascii="Times New Roman" w:hAnsi="Times New Roman" w:cs="Times New Roman"/>
          <w:color w:val="333333"/>
          <w:sz w:val="28"/>
          <w:szCs w:val="28"/>
          <w:lang w:val="en-US"/>
        </w:rPr>
        <w:t xml:space="preserve"> –  </w:t>
      </w:r>
      <w:r w:rsidRPr="00540F20">
        <w:rPr>
          <w:rFonts w:ascii="Times New Roman" w:hAnsi="Times New Roman" w:cs="Times New Roman"/>
          <w:sz w:val="28"/>
          <w:szCs w:val="28"/>
          <w:lang w:val="en-US"/>
        </w:rPr>
        <w:t xml:space="preserve">where </w:t>
      </w:r>
      <w:r w:rsidRPr="00540F20">
        <w:rPr>
          <w:rFonts w:ascii="Times New Roman" w:hAnsi="Times New Roman" w:cs="Times New Roman"/>
          <w:color w:val="333333"/>
          <w:sz w:val="28"/>
          <w:szCs w:val="28"/>
        </w:rPr>
        <w:t>БГТП</w:t>
      </w:r>
      <w:r w:rsidRPr="00540F20">
        <w:rPr>
          <w:rFonts w:ascii="Times New Roman" w:hAnsi="Times New Roman" w:cs="Times New Roman"/>
          <w:sz w:val="28"/>
          <w:szCs w:val="28"/>
          <w:lang w:val="en-US"/>
        </w:rPr>
        <w:t xml:space="preserve"> is the </w:t>
      </w:r>
      <w:proofErr w:type="spellStart"/>
      <w:r w:rsidRPr="00540F20">
        <w:rPr>
          <w:rFonts w:ascii="Times New Roman" w:hAnsi="Times New Roman" w:cs="Times New Roman"/>
          <w:sz w:val="28"/>
          <w:szCs w:val="28"/>
          <w:lang w:val="en-US"/>
        </w:rPr>
        <w:t>biohydrothermal</w:t>
      </w:r>
      <w:proofErr w:type="spellEnd"/>
      <w:r w:rsidRPr="00540F20">
        <w:rPr>
          <w:rFonts w:ascii="Times New Roman" w:hAnsi="Times New Roman" w:cs="Times New Roman"/>
          <w:sz w:val="28"/>
          <w:szCs w:val="28"/>
          <w:lang w:val="en-US"/>
        </w:rPr>
        <w:t xml:space="preserve"> productivity potential (points); </w:t>
      </w:r>
      <w:proofErr w:type="spellStart"/>
      <w:r w:rsidRPr="00540F20">
        <w:rPr>
          <w:rFonts w:ascii="Times New Roman" w:hAnsi="Times New Roman" w:cs="Times New Roman"/>
          <w:sz w:val="28"/>
          <w:szCs w:val="28"/>
          <w:lang w:val="en-US"/>
        </w:rPr>
        <w:t>Ub</w:t>
      </w:r>
      <w:proofErr w:type="spellEnd"/>
      <w:r w:rsidRPr="00540F20">
        <w:rPr>
          <w:rFonts w:ascii="Times New Roman" w:hAnsi="Times New Roman" w:cs="Times New Roman"/>
          <w:sz w:val="28"/>
          <w:szCs w:val="28"/>
          <w:lang w:val="en-US"/>
        </w:rPr>
        <w:t xml:space="preserve"> is the price of a point of dry biomass (in our case, 2 tons).</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BGTP indicator itself was determined as follows: BGTP = W x </w:t>
      </w:r>
      <w:proofErr w:type="spellStart"/>
      <w:proofErr w:type="gramStart"/>
      <w:r w:rsidRPr="00540F20">
        <w:rPr>
          <w:rFonts w:ascii="Times New Roman" w:hAnsi="Times New Roman" w:cs="Times New Roman"/>
          <w:sz w:val="28"/>
          <w:szCs w:val="28"/>
          <w:lang w:val="en-US"/>
        </w:rPr>
        <w:t>Tv</w:t>
      </w:r>
      <w:proofErr w:type="spellEnd"/>
      <w:proofErr w:type="gramEnd"/>
      <w:r w:rsidRPr="00540F20">
        <w:rPr>
          <w:rFonts w:ascii="Times New Roman" w:hAnsi="Times New Roman" w:cs="Times New Roman"/>
          <w:sz w:val="28"/>
          <w:szCs w:val="28"/>
          <w:lang w:val="en-US"/>
        </w:rPr>
        <w:t xml:space="preserve"> / 36 x R,</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proofErr w:type="gramStart"/>
      <w:r w:rsidRPr="00540F20">
        <w:rPr>
          <w:rFonts w:ascii="Times New Roman" w:hAnsi="Times New Roman" w:cs="Times New Roman"/>
          <w:sz w:val="28"/>
          <w:szCs w:val="28"/>
          <w:lang w:val="en-US"/>
        </w:rPr>
        <w:t>where</w:t>
      </w:r>
      <w:proofErr w:type="gramEnd"/>
      <w:r w:rsidRPr="00540F20">
        <w:rPr>
          <w:rFonts w:ascii="Times New Roman" w:hAnsi="Times New Roman" w:cs="Times New Roman"/>
          <w:sz w:val="28"/>
          <w:szCs w:val="28"/>
          <w:lang w:val="en-US"/>
        </w:rPr>
        <w:t xml:space="preserve"> W is the productive moisture in the soil (average annual precipitation minus runoff), mm / ha; </w:t>
      </w:r>
      <w:proofErr w:type="spellStart"/>
      <w:r w:rsidRPr="00540F20">
        <w:rPr>
          <w:rFonts w:ascii="Times New Roman" w:hAnsi="Times New Roman" w:cs="Times New Roman"/>
          <w:sz w:val="28"/>
          <w:szCs w:val="28"/>
          <w:lang w:val="en-US"/>
        </w:rPr>
        <w:t>Tv</w:t>
      </w:r>
      <w:proofErr w:type="spellEnd"/>
      <w:r w:rsidRPr="00540F20">
        <w:rPr>
          <w:rFonts w:ascii="Times New Roman" w:hAnsi="Times New Roman" w:cs="Times New Roman"/>
          <w:sz w:val="28"/>
          <w:szCs w:val="28"/>
          <w:lang w:val="en-US"/>
        </w:rPr>
        <w:t xml:space="preserve"> is the growing season of winter rye in decades; R is the radiation balance for the growing season, kcal / cm2; 36 is the number of decades in a year.</w:t>
      </w:r>
    </w:p>
    <w:p w:rsid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potential yield, taking into account the BCP, was determined according to the formula proposed by M.K. </w:t>
      </w:r>
      <w:proofErr w:type="spellStart"/>
      <w:r w:rsidRPr="00540F20">
        <w:rPr>
          <w:rFonts w:ascii="Times New Roman" w:hAnsi="Times New Roman" w:cs="Times New Roman"/>
          <w:sz w:val="28"/>
          <w:szCs w:val="28"/>
          <w:lang w:val="en-US"/>
        </w:rPr>
        <w:t>Kayumov</w:t>
      </w:r>
      <w:proofErr w:type="spellEnd"/>
      <w:r w:rsidRPr="00540F20">
        <w:rPr>
          <w:rFonts w:ascii="Times New Roman" w:hAnsi="Times New Roman" w:cs="Times New Roman"/>
          <w:sz w:val="28"/>
          <w:szCs w:val="28"/>
          <w:lang w:val="en-US"/>
        </w:rPr>
        <w:t xml:space="preserve"> (1989):</w:t>
      </w:r>
    </w:p>
    <w:p w:rsidR="008675C6" w:rsidRPr="008675C6" w:rsidRDefault="008675C6" w:rsidP="00540F20">
      <w:pPr>
        <w:spacing w:after="0" w:line="240" w:lineRule="auto"/>
        <w:ind w:firstLine="709"/>
        <w:jc w:val="both"/>
        <w:rPr>
          <w:rFonts w:ascii="Times New Roman" w:hAnsi="Times New Roman" w:cs="Times New Roman"/>
          <w:sz w:val="16"/>
          <w:szCs w:val="16"/>
          <w:lang w:val="en-US"/>
        </w:rPr>
      </w:pPr>
    </w:p>
    <w:p w:rsidR="00540F20" w:rsidRPr="008675C6" w:rsidRDefault="00540F20" w:rsidP="008675C6">
      <w:pPr>
        <w:pStyle w:val="a5"/>
        <w:shd w:val="clear" w:color="auto" w:fill="FFFFFF"/>
        <w:spacing w:before="0" w:beforeAutospacing="0" w:after="0" w:afterAutospacing="0"/>
        <w:ind w:firstLine="709"/>
        <w:jc w:val="center"/>
        <w:rPr>
          <w:b/>
          <w:color w:val="333333"/>
          <w:sz w:val="28"/>
          <w:szCs w:val="28"/>
          <w:lang w:val="en-US"/>
        </w:rPr>
      </w:pPr>
      <w:r w:rsidRPr="008675C6">
        <w:rPr>
          <w:b/>
          <w:color w:val="333333"/>
          <w:sz w:val="28"/>
          <w:szCs w:val="28"/>
        </w:rPr>
        <w:t>БКП</w:t>
      </w:r>
      <w:r w:rsidRPr="008675C6">
        <w:rPr>
          <w:b/>
          <w:color w:val="333333"/>
          <w:sz w:val="28"/>
          <w:szCs w:val="28"/>
          <w:lang w:val="en-US"/>
        </w:rPr>
        <w:t xml:space="preserve"> = </w:t>
      </w:r>
      <w:proofErr w:type="spellStart"/>
      <w:r w:rsidRPr="008675C6">
        <w:rPr>
          <w:b/>
          <w:color w:val="333333"/>
          <w:sz w:val="28"/>
          <w:szCs w:val="28"/>
        </w:rPr>
        <w:t>Кр</w:t>
      </w:r>
      <w:proofErr w:type="spellEnd"/>
      <w:r w:rsidRPr="008675C6">
        <w:rPr>
          <w:b/>
          <w:color w:val="333333"/>
          <w:sz w:val="28"/>
          <w:szCs w:val="28"/>
          <w:lang w:val="en-US"/>
        </w:rPr>
        <w:t>×</w:t>
      </w:r>
      <w:r w:rsidRPr="008675C6">
        <w:rPr>
          <w:b/>
          <w:noProof/>
          <w:color w:val="333333"/>
          <w:sz w:val="28"/>
          <w:szCs w:val="28"/>
        </w:rPr>
        <w:drawing>
          <wp:inline distT="0" distB="0" distL="0" distR="0">
            <wp:extent cx="791845" cy="266065"/>
            <wp:effectExtent l="19050" t="0" r="0" b="0"/>
            <wp:docPr id="7" name="Рисунок 7" descr="image003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03 (1)"/>
                    <pic:cNvPicPr>
                      <a:picLocks noChangeAspect="1" noChangeArrowheads="1"/>
                    </pic:cNvPicPr>
                  </pic:nvPicPr>
                  <pic:blipFill>
                    <a:blip r:embed="rId6" cstate="print"/>
                    <a:srcRect/>
                    <a:stretch>
                      <a:fillRect/>
                    </a:stretch>
                  </pic:blipFill>
                  <pic:spPr bwMode="auto">
                    <a:xfrm>
                      <a:off x="0" y="0"/>
                      <a:ext cx="791845" cy="266065"/>
                    </a:xfrm>
                    <a:prstGeom prst="rect">
                      <a:avLst/>
                    </a:prstGeom>
                    <a:noFill/>
                    <a:ln w="9525">
                      <a:noFill/>
                      <a:miter lim="800000"/>
                      <a:headEnd/>
                      <a:tailEnd/>
                    </a:ln>
                  </pic:spPr>
                </pic:pic>
              </a:graphicData>
            </a:graphic>
          </wp:inline>
        </w:drawing>
      </w:r>
      <w:r w:rsidRPr="008675C6">
        <w:rPr>
          <w:b/>
          <w:color w:val="333333"/>
          <w:sz w:val="28"/>
          <w:szCs w:val="28"/>
          <w:lang w:val="en-US"/>
        </w:rPr>
        <w:t>,</w:t>
      </w:r>
    </w:p>
    <w:p w:rsidR="00540F20" w:rsidRPr="008675C6" w:rsidRDefault="00540F20" w:rsidP="008675C6">
      <w:pPr>
        <w:pStyle w:val="a5"/>
        <w:shd w:val="clear" w:color="auto" w:fill="FFFFFF"/>
        <w:tabs>
          <w:tab w:val="left" w:pos="1644"/>
        </w:tabs>
        <w:spacing w:before="0" w:beforeAutospacing="0" w:after="0" w:afterAutospacing="0"/>
        <w:ind w:firstLine="709"/>
        <w:jc w:val="center"/>
        <w:rPr>
          <w:b/>
          <w:color w:val="333333"/>
          <w:sz w:val="28"/>
          <w:szCs w:val="28"/>
          <w:lang w:val="en-US"/>
        </w:rPr>
      </w:pP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where BKP - bioclimatic potential of productivity, point; </w:t>
      </w:r>
      <w:proofErr w:type="spellStart"/>
      <w:r w:rsidRPr="00540F20">
        <w:rPr>
          <w:rFonts w:ascii="Times New Roman" w:hAnsi="Times New Roman" w:cs="Times New Roman"/>
          <w:sz w:val="28"/>
          <w:szCs w:val="28"/>
          <w:lang w:val="en-US"/>
        </w:rPr>
        <w:t>Кр</w:t>
      </w:r>
      <w:proofErr w:type="spellEnd"/>
      <w:r w:rsidRPr="00540F20">
        <w:rPr>
          <w:rFonts w:ascii="Times New Roman" w:hAnsi="Times New Roman" w:cs="Times New Roman"/>
          <w:sz w:val="28"/>
          <w:szCs w:val="28"/>
          <w:lang w:val="en-US"/>
        </w:rPr>
        <w:t xml:space="preserve"> - coefficient of biological productivity, which is the ratio of maximum productivity in conditions of sufficient moisture to productivity in a lack of moisture; </w:t>
      </w:r>
      <w:proofErr w:type="spellStart"/>
      <w:r w:rsidRPr="00540F20">
        <w:rPr>
          <w:rFonts w:ascii="Times New Roman" w:hAnsi="Times New Roman" w:cs="Times New Roman"/>
          <w:sz w:val="28"/>
          <w:szCs w:val="28"/>
          <w:lang w:val="en-US"/>
        </w:rPr>
        <w:t>åt</w:t>
      </w:r>
      <w:proofErr w:type="spellEnd"/>
      <w:r w:rsidRPr="00540F20">
        <w:rPr>
          <w:rFonts w:ascii="Times New Roman" w:hAnsi="Times New Roman" w:cs="Times New Roman"/>
          <w:sz w:val="28"/>
          <w:szCs w:val="28"/>
          <w:lang w:val="en-US"/>
        </w:rPr>
        <w:t xml:space="preserve"> °&gt; 5 ° С is the sum </w:t>
      </w:r>
      <w:proofErr w:type="gramStart"/>
      <w:r w:rsidRPr="00540F20">
        <w:rPr>
          <w:rFonts w:ascii="Times New Roman" w:hAnsi="Times New Roman" w:cs="Times New Roman"/>
          <w:sz w:val="28"/>
          <w:szCs w:val="28"/>
          <w:lang w:val="en-US"/>
        </w:rPr>
        <w:t>of</w:t>
      </w:r>
      <w:proofErr w:type="gramEnd"/>
      <w:r w:rsidRPr="00540F20">
        <w:rPr>
          <w:rFonts w:ascii="Times New Roman" w:hAnsi="Times New Roman" w:cs="Times New Roman"/>
          <w:sz w:val="28"/>
          <w:szCs w:val="28"/>
          <w:lang w:val="en-US"/>
        </w:rPr>
        <w:t xml:space="preserve"> temperatures that accumulates during the growing season of winter rye, ° С; 1000 ° С is the sum of temperatures accumulated at the border of open or possible mass field farming, ° С.</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Research results and discussion</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The term "potential yield" (PU) means its value, which can be obtained in ideal soil and climatic conditions and depends only on the arrival of photosynthetic active radiation (PAR) and the biological characteristics of the crop and variety. Really Possible Harvest (RLO) is the maximum harvest that can be actually obtained in the prevailing meteorological conditions in the region with the availability of material and technical resources.</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territory of the republic has significant radiation (total solar radiation 36 million MJ / ha per year) and thermal resources (the sum of effective temperatures above 5 ° C - 1500 ° C). According to the literature, the share of </w:t>
      </w:r>
      <w:proofErr w:type="spellStart"/>
      <w:r w:rsidRPr="00540F20">
        <w:rPr>
          <w:rFonts w:ascii="Times New Roman" w:hAnsi="Times New Roman" w:cs="Times New Roman"/>
          <w:sz w:val="28"/>
          <w:szCs w:val="28"/>
          <w:lang w:val="en-US"/>
        </w:rPr>
        <w:t>photosynthetically</w:t>
      </w:r>
      <w:proofErr w:type="spellEnd"/>
      <w:r w:rsidRPr="00540F20">
        <w:rPr>
          <w:rFonts w:ascii="Times New Roman" w:hAnsi="Times New Roman" w:cs="Times New Roman"/>
          <w:sz w:val="28"/>
          <w:szCs w:val="28"/>
          <w:lang w:val="en-US"/>
        </w:rPr>
        <w:t xml:space="preserve"> active radiation (PAR) in the total solar radiation is 50% [2]. The arrival of PAR and heat are not limiting factors for the growth and development of rye plants in the study area. In this regard, radiation resources can be considered as an important, but underutilized reserve for increasing crop yields.</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PAR utilization rate for agricultural crops in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does not exceed 2%. The rest of the solar energy that hits the plant is distributed as follows: for reflection - 10%, transmission - 10%, transition to heat - 35%, use for transpiration - up to 43% [1].</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The growing season of winter rye, in which solar energy accumulates and biomass is actively accumulated, covers the period from the moment of emergence to harvest, except for the period when the average daily air temperature is below +5 ° C. Based on this, when sowing rye on August 25 and harvesting on August 1, the arrival of PAR averages 13.0 million MJ / ha. The calorific value of 1 kg of rye biomass is 4000 kcal, or 16150 MJ, which means the calorific value of 1 kg of dry matter [3].</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Based on the calculations, the sum of the incoming </w:t>
      </w:r>
      <w:proofErr w:type="spellStart"/>
      <w:r w:rsidRPr="00540F20">
        <w:rPr>
          <w:rFonts w:ascii="Times New Roman" w:hAnsi="Times New Roman" w:cs="Times New Roman"/>
          <w:sz w:val="28"/>
          <w:szCs w:val="28"/>
          <w:lang w:val="en-US"/>
        </w:rPr>
        <w:t>photosynthetically</w:t>
      </w:r>
      <w:proofErr w:type="spellEnd"/>
      <w:r w:rsidRPr="00540F20">
        <w:rPr>
          <w:rFonts w:ascii="Times New Roman" w:hAnsi="Times New Roman" w:cs="Times New Roman"/>
          <w:sz w:val="28"/>
          <w:szCs w:val="28"/>
          <w:lang w:val="en-US"/>
        </w:rPr>
        <w:t xml:space="preserve"> active solar radiation in the </w:t>
      </w:r>
      <w:proofErr w:type="spellStart"/>
      <w:r w:rsidRPr="00540F20">
        <w:rPr>
          <w:rFonts w:ascii="Times New Roman" w:hAnsi="Times New Roman" w:cs="Times New Roman"/>
          <w:sz w:val="28"/>
          <w:szCs w:val="28"/>
          <w:lang w:val="en-US"/>
        </w:rPr>
        <w:t>Predkamsk</w:t>
      </w:r>
      <w:proofErr w:type="spellEnd"/>
      <w:r w:rsidRPr="00540F20">
        <w:rPr>
          <w:rFonts w:ascii="Times New Roman" w:hAnsi="Times New Roman" w:cs="Times New Roman"/>
          <w:sz w:val="28"/>
          <w:szCs w:val="28"/>
          <w:lang w:val="en-US"/>
        </w:rPr>
        <w:t xml:space="preserve"> zone of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(with the PAR efficiency = 2%) can provide the potential yield of dry biomass of 16.1 t / ha, and the grain yield - 6.9 t / ha (Fig. </w:t>
      </w:r>
      <w:proofErr w:type="gramStart"/>
      <w:r w:rsidRPr="00540F20">
        <w:rPr>
          <w:rFonts w:ascii="Times New Roman" w:hAnsi="Times New Roman" w:cs="Times New Roman"/>
          <w:sz w:val="28"/>
          <w:szCs w:val="28"/>
          <w:lang w:val="en-US"/>
        </w:rPr>
        <w:t>1 )</w:t>
      </w:r>
      <w:proofErr w:type="gramEnd"/>
      <w:r w:rsidRPr="00540F20">
        <w:rPr>
          <w:rFonts w:ascii="Times New Roman" w:hAnsi="Times New Roman" w:cs="Times New Roman"/>
          <w:sz w:val="28"/>
          <w:szCs w:val="28"/>
          <w:lang w:val="en-US"/>
        </w:rPr>
        <w:t>.</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In our experiments, in the most favorable year of 2009, the maximum yield of winter rye grain was reached, equal to 8.55 t / ha, therefore, the yield of absolutely dry matter of biomass was 19.8 t / ha, and the efficiency of PAR was 2.47%.</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creation of energetically efficient plant varieties suitable for the construction of </w:t>
      </w:r>
      <w:proofErr w:type="spellStart"/>
      <w:r w:rsidRPr="00540F20">
        <w:rPr>
          <w:rFonts w:ascii="Times New Roman" w:hAnsi="Times New Roman" w:cs="Times New Roman"/>
          <w:sz w:val="28"/>
          <w:szCs w:val="28"/>
          <w:lang w:val="en-US"/>
        </w:rPr>
        <w:t>agrocenoses</w:t>
      </w:r>
      <w:proofErr w:type="spellEnd"/>
      <w:r w:rsidRPr="00540F20">
        <w:rPr>
          <w:rFonts w:ascii="Times New Roman" w:hAnsi="Times New Roman" w:cs="Times New Roman"/>
          <w:sz w:val="28"/>
          <w:szCs w:val="28"/>
          <w:lang w:val="en-US"/>
        </w:rPr>
        <w:t xml:space="preserve"> with high productivity and long-term activity of the photosynthetic surface, with an optimal yield index, arrangement of leaves, providing the maximum leaf </w:t>
      </w:r>
      <w:proofErr w:type="gramStart"/>
      <w:r w:rsidRPr="00540F20">
        <w:rPr>
          <w:rFonts w:ascii="Times New Roman" w:hAnsi="Times New Roman" w:cs="Times New Roman"/>
          <w:sz w:val="28"/>
          <w:szCs w:val="28"/>
          <w:lang w:val="en-US"/>
        </w:rPr>
        <w:t>surface,</w:t>
      </w:r>
      <w:proofErr w:type="gramEnd"/>
      <w:r w:rsidRPr="00540F20">
        <w:rPr>
          <w:rFonts w:ascii="Times New Roman" w:hAnsi="Times New Roman" w:cs="Times New Roman"/>
          <w:sz w:val="28"/>
          <w:szCs w:val="28"/>
          <w:lang w:val="en-US"/>
        </w:rPr>
        <w:t xml:space="preserve"> is commonly called the </w:t>
      </w:r>
      <w:proofErr w:type="spellStart"/>
      <w:r w:rsidRPr="00540F20">
        <w:rPr>
          <w:rFonts w:ascii="Times New Roman" w:hAnsi="Times New Roman" w:cs="Times New Roman"/>
          <w:sz w:val="28"/>
          <w:szCs w:val="28"/>
          <w:lang w:val="en-US"/>
        </w:rPr>
        <w:t>bioenergetic</w:t>
      </w:r>
      <w:proofErr w:type="spellEnd"/>
      <w:r w:rsidRPr="00540F20">
        <w:rPr>
          <w:rFonts w:ascii="Times New Roman" w:hAnsi="Times New Roman" w:cs="Times New Roman"/>
          <w:sz w:val="28"/>
          <w:szCs w:val="28"/>
          <w:lang w:val="en-US"/>
        </w:rPr>
        <w:t xml:space="preserve"> direction of selection. It is possible to increase the efficiency of using solar energy during photosynthesis by forming a certain </w:t>
      </w:r>
      <w:proofErr w:type="spellStart"/>
      <w:r w:rsidRPr="00540F20">
        <w:rPr>
          <w:rFonts w:ascii="Times New Roman" w:hAnsi="Times New Roman" w:cs="Times New Roman"/>
          <w:sz w:val="28"/>
          <w:szCs w:val="28"/>
          <w:lang w:val="en-US"/>
        </w:rPr>
        <w:t>morphotype</w:t>
      </w:r>
      <w:proofErr w:type="spellEnd"/>
      <w:r w:rsidRPr="00540F20">
        <w:rPr>
          <w:rFonts w:ascii="Times New Roman" w:hAnsi="Times New Roman" w:cs="Times New Roman"/>
          <w:sz w:val="28"/>
          <w:szCs w:val="28"/>
          <w:lang w:val="en-US"/>
        </w:rPr>
        <w:t xml:space="preserve"> of a plant, taking into account not only the leaf area, but also the role of non-leaf organs.</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The potential yield of winter rye grain is considered by us as a theoretical limit, implemented under optimal conditions and due, as indicated earlier, only to the arrival and absorption of PAR and biological characteristics of the culture.</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Thus, the grain yield, calculated according to the PAR balance (utilization factor 2%), is 6.9 t / ha. The maximum actual yield of rye grain was obtained in 2009, favorable in terms of wintering conditions and moisture supply (8.55 t / ha), when the PAR efficiency was 2.47%. There is a possibility that the selection of varieties with increased energy efficiency will increase the PAR utilization rate to 3%, then the grain yield of winter rye can reach 10.4 t / ha.</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level of this indicator is determined by varietal characteristics, the amount of fertilizers used, sowing rates, environmental conditions and other factors. Studies carried out in the conditions of the </w:t>
      </w:r>
      <w:proofErr w:type="spellStart"/>
      <w:r w:rsidRPr="00540F20">
        <w:rPr>
          <w:rFonts w:ascii="Times New Roman" w:hAnsi="Times New Roman" w:cs="Times New Roman"/>
          <w:sz w:val="28"/>
          <w:szCs w:val="28"/>
          <w:lang w:val="en-US"/>
        </w:rPr>
        <w:t>Mordovian</w:t>
      </w:r>
      <w:proofErr w:type="spellEnd"/>
      <w:r w:rsidRPr="00540F20">
        <w:rPr>
          <w:rFonts w:ascii="Times New Roman" w:hAnsi="Times New Roman" w:cs="Times New Roman"/>
          <w:sz w:val="28"/>
          <w:szCs w:val="28"/>
          <w:lang w:val="en-US"/>
        </w:rPr>
        <w:t xml:space="preserve"> variety testing station showe</w:t>
      </w:r>
      <w:r w:rsidR="008675C6">
        <w:rPr>
          <w:rFonts w:ascii="Times New Roman" w:hAnsi="Times New Roman" w:cs="Times New Roman"/>
          <w:sz w:val="28"/>
          <w:szCs w:val="28"/>
          <w:lang w:val="en-US"/>
        </w:rPr>
        <w:t>d that the efficiency of the F</w:t>
      </w:r>
      <w:r w:rsidRPr="00540F20">
        <w:rPr>
          <w:rFonts w:ascii="Times New Roman" w:hAnsi="Times New Roman" w:cs="Times New Roman"/>
          <w:sz w:val="28"/>
          <w:szCs w:val="28"/>
          <w:lang w:val="en-US"/>
        </w:rPr>
        <w:t xml:space="preserve">AR, calculated for the winter rye variety </w:t>
      </w:r>
      <w:proofErr w:type="spellStart"/>
      <w:r w:rsidRPr="00540F20">
        <w:rPr>
          <w:rFonts w:ascii="Times New Roman" w:hAnsi="Times New Roman" w:cs="Times New Roman"/>
          <w:sz w:val="28"/>
          <w:szCs w:val="28"/>
          <w:lang w:val="en-US"/>
        </w:rPr>
        <w:t>Relafeta</w:t>
      </w:r>
      <w:proofErr w:type="spellEnd"/>
      <w:r w:rsidRPr="00540F20">
        <w:rPr>
          <w:rFonts w:ascii="Times New Roman" w:hAnsi="Times New Roman" w:cs="Times New Roman"/>
          <w:sz w:val="28"/>
          <w:szCs w:val="28"/>
          <w:lang w:val="en-US"/>
        </w:rPr>
        <w:t xml:space="preserve">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for the period 2007-2009. </w:t>
      </w:r>
      <w:proofErr w:type="gramStart"/>
      <w:r w:rsidRPr="00540F20">
        <w:rPr>
          <w:rFonts w:ascii="Times New Roman" w:hAnsi="Times New Roman" w:cs="Times New Roman"/>
          <w:sz w:val="28"/>
          <w:szCs w:val="28"/>
          <w:lang w:val="en-US"/>
        </w:rPr>
        <w:t>equaled</w:t>
      </w:r>
      <w:proofErr w:type="gramEnd"/>
      <w:r w:rsidRPr="00540F20">
        <w:rPr>
          <w:rFonts w:ascii="Times New Roman" w:hAnsi="Times New Roman" w:cs="Times New Roman"/>
          <w:sz w:val="28"/>
          <w:szCs w:val="28"/>
          <w:lang w:val="en-US"/>
        </w:rPr>
        <w:t xml:space="preserve"> 1.87 [4]. But the results obtained in these experiments are difficult to compare, since they were determined by different methods, under different conditions.</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Along with radiation factors in assessing agro-climatic resources, it is important to take into account the moisture supply of the growing season as a whole and by the phases of plant development. In conditions of sufficient moisture supply, plants make the most of the solar heat and accumulate the greatest amount of biomass. With a lack of moisture, the use of heat is limited the more, the lower the moisture supply, which leads to a decrease in productivity. In regions characterized by cyclically recurring droughts, it is of particular importance to evaluate crops and varieties for their ability to economically use moisture resources.</w:t>
      </w:r>
    </w:p>
    <w:p w:rsid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In the study area, during the spring-summer growing season of rye, an average of 200 mm of precipitation fell, while the amount of effectively used cultivated plants is no more than 70% of the amount dropped out (140 mm). The reserves of productive moisture in a meter layer of soil in spring after the resumption of the growing season of winter crops averaged 160 mm. Thus, on the crops of winter rye during the growing season, on average, 300 mm of productive moisture (W) accumulates. Coefficient of water consumption of winter rye </w:t>
      </w:r>
      <w:proofErr w:type="spellStart"/>
      <w:r w:rsidRPr="00540F20">
        <w:rPr>
          <w:rFonts w:ascii="Times New Roman" w:hAnsi="Times New Roman" w:cs="Times New Roman"/>
          <w:sz w:val="28"/>
          <w:szCs w:val="28"/>
          <w:lang w:val="en-US"/>
        </w:rPr>
        <w:t>Кв</w:t>
      </w:r>
      <w:proofErr w:type="spellEnd"/>
      <w:r w:rsidRPr="00540F20">
        <w:rPr>
          <w:rFonts w:ascii="Times New Roman" w:hAnsi="Times New Roman" w:cs="Times New Roman"/>
          <w:sz w:val="28"/>
          <w:szCs w:val="28"/>
          <w:lang w:val="en-US"/>
        </w:rPr>
        <w:t xml:space="preserve"> = 300 c / 1 </w:t>
      </w:r>
      <w:proofErr w:type="spellStart"/>
      <w:r w:rsidRPr="00540F20">
        <w:rPr>
          <w:rFonts w:ascii="Times New Roman" w:hAnsi="Times New Roman" w:cs="Times New Roman"/>
          <w:sz w:val="28"/>
          <w:szCs w:val="28"/>
          <w:lang w:val="en-US"/>
        </w:rPr>
        <w:t>c.w</w:t>
      </w:r>
      <w:proofErr w:type="spellEnd"/>
      <w:r w:rsidRPr="00540F20">
        <w:rPr>
          <w:rFonts w:ascii="Times New Roman" w:hAnsi="Times New Roman" w:cs="Times New Roman"/>
          <w:sz w:val="28"/>
          <w:szCs w:val="28"/>
          <w:lang w:val="en-US"/>
        </w:rPr>
        <w:t>. The possible yield of dry biomass corresponds to these parameters:</w:t>
      </w:r>
    </w:p>
    <w:p w:rsidR="008675C6" w:rsidRPr="008675C6" w:rsidRDefault="008675C6" w:rsidP="00540F20">
      <w:pPr>
        <w:spacing w:after="0" w:line="240" w:lineRule="auto"/>
        <w:ind w:firstLine="709"/>
        <w:jc w:val="both"/>
        <w:rPr>
          <w:rFonts w:ascii="Times New Roman" w:hAnsi="Times New Roman" w:cs="Times New Roman"/>
          <w:sz w:val="16"/>
          <w:szCs w:val="16"/>
          <w:lang w:val="en-US"/>
        </w:rPr>
      </w:pPr>
    </w:p>
    <w:p w:rsidR="00540F20" w:rsidRPr="008675C6" w:rsidRDefault="00540F20" w:rsidP="008675C6">
      <w:pPr>
        <w:pStyle w:val="a5"/>
        <w:shd w:val="clear" w:color="auto" w:fill="FFFFFF"/>
        <w:spacing w:before="0" w:beforeAutospacing="0" w:after="0" w:afterAutospacing="0"/>
        <w:ind w:firstLine="709"/>
        <w:jc w:val="center"/>
        <w:rPr>
          <w:b/>
          <w:color w:val="333333"/>
          <w:sz w:val="28"/>
          <w:szCs w:val="28"/>
          <w:u w:val="single"/>
          <w:lang w:val="en-US"/>
        </w:rPr>
      </w:pPr>
      <w:proofErr w:type="spellStart"/>
      <w:r w:rsidRPr="008675C6">
        <w:rPr>
          <w:b/>
          <w:color w:val="333333"/>
          <w:sz w:val="28"/>
          <w:szCs w:val="28"/>
        </w:rPr>
        <w:t>Ув</w:t>
      </w:r>
      <w:proofErr w:type="spellEnd"/>
      <w:r w:rsidRPr="008675C6">
        <w:rPr>
          <w:b/>
          <w:color w:val="333333"/>
          <w:sz w:val="28"/>
          <w:szCs w:val="28"/>
          <w:lang w:val="en-US"/>
        </w:rPr>
        <w:t xml:space="preserve"> = </w:t>
      </w:r>
      <w:r w:rsidRPr="008675C6">
        <w:rPr>
          <w:b/>
          <w:color w:val="333333"/>
          <w:sz w:val="28"/>
          <w:szCs w:val="28"/>
          <w:u w:val="single"/>
          <w:lang w:val="en-US"/>
        </w:rPr>
        <w:t>100</w:t>
      </w:r>
      <w:proofErr w:type="spellStart"/>
      <w:r w:rsidRPr="008675C6">
        <w:rPr>
          <w:b/>
          <w:color w:val="333333"/>
          <w:sz w:val="28"/>
          <w:szCs w:val="28"/>
          <w:u w:val="single"/>
        </w:rPr>
        <w:t>х</w:t>
      </w:r>
      <w:proofErr w:type="spellEnd"/>
      <w:r w:rsidRPr="008675C6">
        <w:rPr>
          <w:b/>
          <w:color w:val="333333"/>
          <w:sz w:val="28"/>
          <w:szCs w:val="28"/>
          <w:u w:val="single"/>
          <w:lang w:val="en-US"/>
        </w:rPr>
        <w:t>300  =10.0</w:t>
      </w:r>
      <w:r w:rsidRPr="008675C6">
        <w:rPr>
          <w:b/>
          <w:color w:val="333333"/>
          <w:sz w:val="28"/>
          <w:szCs w:val="28"/>
          <w:u w:val="single"/>
        </w:rPr>
        <w:t>т</w:t>
      </w:r>
    </w:p>
    <w:p w:rsidR="00540F20" w:rsidRDefault="00540F20" w:rsidP="008675C6">
      <w:pPr>
        <w:pStyle w:val="a5"/>
        <w:shd w:val="clear" w:color="auto" w:fill="FFFFFF"/>
        <w:spacing w:before="0" w:beforeAutospacing="0" w:after="0" w:afterAutospacing="0"/>
        <w:ind w:firstLine="709"/>
        <w:jc w:val="center"/>
        <w:rPr>
          <w:b/>
          <w:color w:val="333333"/>
          <w:sz w:val="28"/>
          <w:szCs w:val="28"/>
          <w:lang w:val="en-US"/>
        </w:rPr>
      </w:pPr>
      <w:r w:rsidRPr="008675C6">
        <w:rPr>
          <w:b/>
          <w:color w:val="333333"/>
          <w:sz w:val="28"/>
          <w:szCs w:val="28"/>
          <w:lang w:val="en-US"/>
        </w:rPr>
        <w:t>300</w:t>
      </w:r>
    </w:p>
    <w:p w:rsidR="008675C6" w:rsidRPr="008675C6" w:rsidRDefault="008675C6" w:rsidP="008675C6">
      <w:pPr>
        <w:pStyle w:val="a5"/>
        <w:shd w:val="clear" w:color="auto" w:fill="FFFFFF"/>
        <w:spacing w:before="0" w:beforeAutospacing="0" w:after="0" w:afterAutospacing="0"/>
        <w:ind w:firstLine="709"/>
        <w:jc w:val="center"/>
        <w:rPr>
          <w:b/>
          <w:color w:val="333333"/>
          <w:sz w:val="16"/>
          <w:szCs w:val="16"/>
          <w:lang w:val="en-US"/>
        </w:rPr>
      </w:pP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Thus, when cultivating a variety with a grain-to-straw ratio of 1: 1.7, the possible grain yield by the factor of moisture supply of crops will be 3.7 t / ha.</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Calculations showed that with the minimum reserves of productive moisture in the soil and the amount of precipitation, the yield of dry biomass will be 6.8 t / ha, and the yield of the main product (grain at standard moisture content) - 2.9 t / ha. With the maximum possible moisture resources used by rye crops, the yield of dry biomass reaches 13.0 t / ha, and grain - 5.6 t / ha. The lack of this level may be due to the fact that effective precipitation did not fall during the most critical periods of the growing season, although in general, the moisture supply regime may be quite sufficient and correspond to the biological needs of the crop.</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The dependence of the productivity of agricultural crops on temperature conditions is undeniable [8]. In this regard, when assessing heat resources, such indicators as the biological demand of plants for heat, the sum of active temperatures of the growing season, and others are used. Thermal resources of the growing season of winter crops are estimated by the sum of active air temperatures over 5 ° C. Therefore, in addition to assessing the significance of individual indicators (PAR, moisture supply) for the value of the predicted yield, we used complex parameters - hydrothermal and bioclimatic potential (GTP and BKP).</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For each territory, the resources of heat and moisture supply are unique. The calculation of the actually possible yield of dry biomass according to the hydrothermal productivity index (GTP) showed that with a radiation balance for the growing season of 130 kJ / cm2 and a productive moisture reserve of 370 mm per ha, the biomass yield is 11 t / ha, and the grain yield at a standard moisture content of 4.7 t / ha.</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calculation of the possible yield based on the </w:t>
      </w:r>
      <w:proofErr w:type="spellStart"/>
      <w:r w:rsidRPr="00540F20">
        <w:rPr>
          <w:rFonts w:ascii="Times New Roman" w:hAnsi="Times New Roman" w:cs="Times New Roman"/>
          <w:sz w:val="28"/>
          <w:szCs w:val="28"/>
          <w:lang w:val="en-US"/>
        </w:rPr>
        <w:t>biohydrothermal</w:t>
      </w:r>
      <w:proofErr w:type="spellEnd"/>
      <w:r w:rsidRPr="00540F20">
        <w:rPr>
          <w:rFonts w:ascii="Times New Roman" w:hAnsi="Times New Roman" w:cs="Times New Roman"/>
          <w:sz w:val="28"/>
          <w:szCs w:val="28"/>
          <w:lang w:val="en-US"/>
        </w:rPr>
        <w:t xml:space="preserve"> potential (BHTP) of productivity, calculated using the above formulas, showed that BHTP = 5.64 points, then, provided that 1 point = 2 tons of dry biomass, the possible biomass yield reaches 11.3 t / ha, and grain - 4.9 t / ha.</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As a rule, the analysis of resource potential is based on the ratio of heat and moisture, for which the hydrothermal coefficient is used in most agricultural studies (</w:t>
      </w:r>
      <w:proofErr w:type="spellStart"/>
      <w:r w:rsidRPr="00540F20">
        <w:rPr>
          <w:rFonts w:ascii="Times New Roman" w:hAnsi="Times New Roman" w:cs="Times New Roman"/>
          <w:sz w:val="28"/>
          <w:szCs w:val="28"/>
          <w:lang w:val="en-US"/>
        </w:rPr>
        <w:t>Selyaninov's</w:t>
      </w:r>
      <w:proofErr w:type="spellEnd"/>
      <w:r w:rsidRPr="00540F20">
        <w:rPr>
          <w:rFonts w:ascii="Times New Roman" w:hAnsi="Times New Roman" w:cs="Times New Roman"/>
          <w:sz w:val="28"/>
          <w:szCs w:val="28"/>
          <w:lang w:val="en-US"/>
        </w:rPr>
        <w:t xml:space="preserve"> SCC). However, when studying the meteorological resources of winter crops, this parameter is not entirely correct to use, since it characterizes the moisture content of only the warm growing season and does not include winter precipitation. At the same time, the reserves of spring moisture in the soil largely affect the moisture supply of the spring-summer vegetation of winter rye. Therefore, for a quantitative assessment of the </w:t>
      </w:r>
      <w:proofErr w:type="spellStart"/>
      <w:r w:rsidRPr="00540F20">
        <w:rPr>
          <w:rFonts w:ascii="Times New Roman" w:hAnsi="Times New Roman" w:cs="Times New Roman"/>
          <w:sz w:val="28"/>
          <w:szCs w:val="28"/>
          <w:lang w:val="en-US"/>
        </w:rPr>
        <w:t>agroclimatic</w:t>
      </w:r>
      <w:proofErr w:type="spellEnd"/>
      <w:r w:rsidRPr="00540F20">
        <w:rPr>
          <w:rFonts w:ascii="Times New Roman" w:hAnsi="Times New Roman" w:cs="Times New Roman"/>
          <w:sz w:val="28"/>
          <w:szCs w:val="28"/>
          <w:lang w:val="en-US"/>
        </w:rPr>
        <w:t xml:space="preserve"> resources of the research zone, it is very interesting to assess the biological productivity of the climate by bioclimatic potential (BCP). It can be expressed in absolute (yield in t / ha) or relative (points) values. BKP is the most important indicator of the climate, with the help of which the productivity of a crop in the region of its cultivation is calculated. Moreover, since 2013, it has been the basis of the algorithm for calculating subsidies provided by the RF Ministry of Agriculture [9]. Consequently, the data obtained in the course of the work have not only scientific, but also practical orientation.</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most accurate determination of the value of the bioclimatic potential for the research zone makes it possible to increase the sustainability of the production of winter rye, to ensure the growth of its yield at the lowest cost and to improve the quality of grain. This indicator takes into account the combined effect of heat and moisture supply on plant productivity. To calculate the BKP, methods of several authors are used [5; 6; 10], each of which has its own logical meaning. In the work of D.I. </w:t>
      </w:r>
      <w:proofErr w:type="spellStart"/>
      <w:r w:rsidRPr="00540F20">
        <w:rPr>
          <w:rFonts w:ascii="Times New Roman" w:hAnsi="Times New Roman" w:cs="Times New Roman"/>
          <w:sz w:val="28"/>
          <w:szCs w:val="28"/>
          <w:lang w:val="en-US"/>
        </w:rPr>
        <w:t>Shashko</w:t>
      </w:r>
      <w:proofErr w:type="spellEnd"/>
      <w:r w:rsidRPr="00540F20">
        <w:rPr>
          <w:rFonts w:ascii="Times New Roman" w:hAnsi="Times New Roman" w:cs="Times New Roman"/>
          <w:sz w:val="28"/>
          <w:szCs w:val="28"/>
          <w:lang w:val="en-US"/>
        </w:rPr>
        <w:t xml:space="preserve"> (1985), BKP is understood as a general assessment of heat and moisture resources, regardless of the needs of individual crops and their varieties in a particular area. Therefore, we do not consider it. The famous </w:t>
      </w:r>
      <w:proofErr w:type="spellStart"/>
      <w:r w:rsidRPr="00540F20">
        <w:rPr>
          <w:rFonts w:ascii="Times New Roman" w:hAnsi="Times New Roman" w:cs="Times New Roman"/>
          <w:sz w:val="28"/>
          <w:szCs w:val="28"/>
          <w:lang w:val="en-US"/>
        </w:rPr>
        <w:t>agroclimatologist</w:t>
      </w:r>
      <w:proofErr w:type="spellEnd"/>
      <w:r w:rsidRPr="00540F20">
        <w:rPr>
          <w:rFonts w:ascii="Times New Roman" w:hAnsi="Times New Roman" w:cs="Times New Roman"/>
          <w:sz w:val="28"/>
          <w:szCs w:val="28"/>
          <w:lang w:val="en-US"/>
        </w:rPr>
        <w:t xml:space="preserve"> P.I. </w:t>
      </w:r>
      <w:proofErr w:type="spellStart"/>
      <w:r w:rsidRPr="00540F20">
        <w:rPr>
          <w:rFonts w:ascii="Times New Roman" w:hAnsi="Times New Roman" w:cs="Times New Roman"/>
          <w:sz w:val="28"/>
          <w:szCs w:val="28"/>
          <w:lang w:val="en-US"/>
        </w:rPr>
        <w:t>Koloskov</w:t>
      </w:r>
      <w:proofErr w:type="spellEnd"/>
      <w:r w:rsidRPr="00540F20">
        <w:rPr>
          <w:rFonts w:ascii="Times New Roman" w:hAnsi="Times New Roman" w:cs="Times New Roman"/>
          <w:sz w:val="28"/>
          <w:szCs w:val="28"/>
          <w:lang w:val="en-US"/>
        </w:rPr>
        <w:t xml:space="preserve"> (1971), who was the first to apply the concept of "bioclimatic potential", considered it to be a comprehensive assessment of the potential productivity of the earth, taking into account the influence of three important climatic components, such as temperature, moisture and </w:t>
      </w:r>
      <w:proofErr w:type="spellStart"/>
      <w:r w:rsidRPr="00540F20">
        <w:rPr>
          <w:rFonts w:ascii="Times New Roman" w:hAnsi="Times New Roman" w:cs="Times New Roman"/>
          <w:sz w:val="28"/>
          <w:szCs w:val="28"/>
          <w:lang w:val="en-US"/>
        </w:rPr>
        <w:t>insolation</w:t>
      </w:r>
      <w:proofErr w:type="spellEnd"/>
      <w:r w:rsidRPr="00540F20">
        <w:rPr>
          <w:rFonts w:ascii="Times New Roman" w:hAnsi="Times New Roman" w:cs="Times New Roman"/>
          <w:sz w:val="28"/>
          <w:szCs w:val="28"/>
          <w:lang w:val="en-US"/>
        </w:rPr>
        <w:t>.</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difficulty is the transition from the BCP points to the crop yield, that is, a certain coefficient (b) is introduced, which corresponds to a certain level of PAR use. On its basis, it is possible to determine the really possible harvest of winter rye according to M.K. </w:t>
      </w:r>
      <w:proofErr w:type="spellStart"/>
      <w:r w:rsidRPr="00540F20">
        <w:rPr>
          <w:rFonts w:ascii="Times New Roman" w:hAnsi="Times New Roman" w:cs="Times New Roman"/>
          <w:sz w:val="28"/>
          <w:szCs w:val="28"/>
          <w:lang w:val="en-US"/>
        </w:rPr>
        <w:t>Kayumov</w:t>
      </w:r>
      <w:proofErr w:type="spellEnd"/>
      <w:r w:rsidRPr="00540F20">
        <w:rPr>
          <w:rFonts w:ascii="Times New Roman" w:hAnsi="Times New Roman" w:cs="Times New Roman"/>
          <w:sz w:val="28"/>
          <w:szCs w:val="28"/>
          <w:lang w:val="en-US"/>
        </w:rPr>
        <w:t xml:space="preserve"> (1991) according to the algorithm: UDLU = β • BKP.</w:t>
      </w:r>
    </w:p>
    <w:p w:rsid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 xml:space="preserve">The author proposes to calculate the coefficient b by theoretically calculated yields or by the results of experimental studies, as the maximum grain yield obtained in the region. In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for the entire growing season of winter rye, the sum of effective temperatures accumulates equal to 2100 ° C, while the moisture coefficient (for a year with an average moisture supply) is </w:t>
      </w:r>
      <w:proofErr w:type="spellStart"/>
      <w:r w:rsidRPr="00540F20">
        <w:rPr>
          <w:rFonts w:ascii="Times New Roman" w:hAnsi="Times New Roman" w:cs="Times New Roman"/>
          <w:sz w:val="28"/>
          <w:szCs w:val="28"/>
          <w:lang w:val="en-US"/>
        </w:rPr>
        <w:t>Kp</w:t>
      </w:r>
      <w:proofErr w:type="spellEnd"/>
      <w:r w:rsidRPr="00540F20">
        <w:rPr>
          <w:rFonts w:ascii="Times New Roman" w:hAnsi="Times New Roman" w:cs="Times New Roman"/>
          <w:sz w:val="28"/>
          <w:szCs w:val="28"/>
          <w:lang w:val="en-US"/>
        </w:rPr>
        <w:t xml:space="preserve"> = 0.7. In this case, the BCP will be:</w:t>
      </w:r>
    </w:p>
    <w:p w:rsidR="008675C6" w:rsidRPr="008675C6" w:rsidRDefault="008675C6" w:rsidP="00540F20">
      <w:pPr>
        <w:spacing w:after="0" w:line="240" w:lineRule="auto"/>
        <w:ind w:firstLine="709"/>
        <w:jc w:val="both"/>
        <w:rPr>
          <w:rFonts w:ascii="Times New Roman" w:hAnsi="Times New Roman" w:cs="Times New Roman"/>
          <w:sz w:val="16"/>
          <w:szCs w:val="16"/>
          <w:lang w:val="en-US"/>
        </w:rPr>
      </w:pPr>
    </w:p>
    <w:p w:rsidR="00540F20" w:rsidRPr="008675C6" w:rsidRDefault="00540F20" w:rsidP="008675C6">
      <w:pPr>
        <w:pStyle w:val="a5"/>
        <w:shd w:val="clear" w:color="auto" w:fill="FFFFFF"/>
        <w:spacing w:before="0" w:beforeAutospacing="0" w:after="0" w:afterAutospacing="0"/>
        <w:ind w:firstLine="709"/>
        <w:jc w:val="center"/>
        <w:rPr>
          <w:b/>
          <w:color w:val="333333"/>
          <w:sz w:val="28"/>
          <w:szCs w:val="28"/>
          <w:lang w:val="en-US"/>
        </w:rPr>
      </w:pPr>
      <w:r w:rsidRPr="008675C6">
        <w:rPr>
          <w:b/>
          <w:color w:val="333333"/>
          <w:sz w:val="28"/>
          <w:szCs w:val="28"/>
        </w:rPr>
        <w:t>БПК</w:t>
      </w:r>
      <w:r w:rsidRPr="008675C6">
        <w:rPr>
          <w:b/>
          <w:color w:val="333333"/>
          <w:sz w:val="28"/>
          <w:szCs w:val="28"/>
          <w:u w:val="single"/>
          <w:lang w:val="en-US"/>
        </w:rPr>
        <w:t>= 0,7</w:t>
      </w:r>
      <w:r w:rsidRPr="008675C6">
        <w:rPr>
          <w:b/>
          <w:color w:val="333333"/>
          <w:sz w:val="28"/>
          <w:szCs w:val="28"/>
          <w:u w:val="single"/>
        </w:rPr>
        <w:t>Х</w:t>
      </w:r>
      <w:r w:rsidRPr="008675C6">
        <w:rPr>
          <w:b/>
          <w:color w:val="333333"/>
          <w:sz w:val="28"/>
          <w:szCs w:val="28"/>
          <w:u w:val="single"/>
          <w:lang w:val="en-US"/>
        </w:rPr>
        <w:t>2100</w:t>
      </w:r>
      <w:r w:rsidRPr="008675C6">
        <w:rPr>
          <w:b/>
          <w:color w:val="333333"/>
          <w:sz w:val="28"/>
          <w:szCs w:val="28"/>
          <w:lang w:val="en-US"/>
        </w:rPr>
        <w:t xml:space="preserve"> =1.47</w:t>
      </w:r>
    </w:p>
    <w:p w:rsidR="00540F20" w:rsidRPr="008675C6" w:rsidRDefault="00540F20" w:rsidP="008675C6">
      <w:pPr>
        <w:pStyle w:val="a5"/>
        <w:shd w:val="clear" w:color="auto" w:fill="FFFFFF"/>
        <w:spacing w:before="0" w:beforeAutospacing="0" w:after="0" w:afterAutospacing="0"/>
        <w:ind w:firstLine="709"/>
        <w:jc w:val="center"/>
        <w:rPr>
          <w:b/>
          <w:color w:val="333333"/>
          <w:sz w:val="28"/>
          <w:szCs w:val="28"/>
          <w:lang w:val="en-US"/>
        </w:rPr>
      </w:pPr>
      <w:r w:rsidRPr="008675C6">
        <w:rPr>
          <w:b/>
          <w:color w:val="333333"/>
          <w:sz w:val="28"/>
          <w:szCs w:val="28"/>
          <w:lang w:val="en-US"/>
        </w:rPr>
        <w:t>1000</w:t>
      </w:r>
    </w:p>
    <w:p w:rsidR="00540F20" w:rsidRPr="008675C6" w:rsidRDefault="00540F20" w:rsidP="00540F20">
      <w:pPr>
        <w:spacing w:after="0" w:line="240" w:lineRule="auto"/>
        <w:ind w:firstLine="709"/>
        <w:jc w:val="both"/>
        <w:rPr>
          <w:rFonts w:ascii="Times New Roman" w:hAnsi="Times New Roman" w:cs="Times New Roman"/>
          <w:sz w:val="16"/>
          <w:szCs w:val="16"/>
          <w:lang w:val="en-US"/>
        </w:rPr>
      </w:pP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For the entire period of experimental research (Competitive variety testing, 1981-2013), the maximum yield of rye reached b = 8.55 t / ha. This made it possible to determine the really possible yield of rye with a favorable combination of all agro-climatic resources, equal to 12.6 t / ha. Figure 1 shows the real and potential productivity of the studied culture, based on the arrival and ratio of climatic factors. Comparison of the actual yield with the theoretically calculated one indicates significant unused reserves and the importance of the genetic characteristics of the variety in realizing the agro-resource potential of natural environmental factors.</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proofErr w:type="gramStart"/>
      <w:r w:rsidRPr="00540F20">
        <w:rPr>
          <w:rFonts w:ascii="Times New Roman" w:hAnsi="Times New Roman" w:cs="Times New Roman"/>
          <w:sz w:val="28"/>
          <w:szCs w:val="28"/>
          <w:lang w:val="en-US"/>
        </w:rPr>
        <w:t>Conclusion.</w:t>
      </w:r>
      <w:proofErr w:type="gramEnd"/>
      <w:r w:rsidRPr="00540F20">
        <w:rPr>
          <w:rFonts w:ascii="Times New Roman" w:hAnsi="Times New Roman" w:cs="Times New Roman"/>
          <w:sz w:val="28"/>
          <w:szCs w:val="28"/>
          <w:lang w:val="en-US"/>
        </w:rPr>
        <w:t xml:space="preserve"> </w:t>
      </w:r>
      <w:proofErr w:type="gramStart"/>
      <w:r w:rsidRPr="00540F20">
        <w:rPr>
          <w:rFonts w:ascii="Times New Roman" w:hAnsi="Times New Roman" w:cs="Times New Roman"/>
          <w:sz w:val="28"/>
          <w:szCs w:val="28"/>
          <w:lang w:val="en-US"/>
        </w:rPr>
        <w:t>The assessment of the possibilities of winter rye to use natural resources of temperature, moisture and light energy to ensure maximum yield.</w:t>
      </w:r>
      <w:proofErr w:type="gramEnd"/>
      <w:r w:rsidRPr="00540F20">
        <w:rPr>
          <w:rFonts w:ascii="Times New Roman" w:hAnsi="Times New Roman" w:cs="Times New Roman"/>
          <w:sz w:val="28"/>
          <w:szCs w:val="28"/>
          <w:lang w:val="en-US"/>
        </w:rPr>
        <w:t xml:space="preserve"> The range of yield changes in the region for agro-climatic resources ranges from 4.7 to 12.6 t / ha. The bioclimatic potential of the Republic of </w:t>
      </w:r>
      <w:proofErr w:type="spellStart"/>
      <w:r w:rsidRPr="00540F20">
        <w:rPr>
          <w:rFonts w:ascii="Times New Roman" w:hAnsi="Times New Roman" w:cs="Times New Roman"/>
          <w:sz w:val="28"/>
          <w:szCs w:val="28"/>
          <w:lang w:val="en-US"/>
        </w:rPr>
        <w:t>Tatarstan</w:t>
      </w:r>
      <w:proofErr w:type="spellEnd"/>
      <w:r w:rsidRPr="00540F20">
        <w:rPr>
          <w:rFonts w:ascii="Times New Roman" w:hAnsi="Times New Roman" w:cs="Times New Roman"/>
          <w:sz w:val="28"/>
          <w:szCs w:val="28"/>
          <w:lang w:val="en-US"/>
        </w:rPr>
        <w:t xml:space="preserve"> is capable of providing a sufficiently high grain yield of winter rye. Estimated calculations have shown that under the conditions of the republic, due to the existing bioclimatic potential, winter rye is capable of forming a high grain yield - the potential yield level with a FAR efficiency of 2% can reach 6.9 tons of grain per hectare. An increase in the utilization rate of FAR by crops by 1% contributes to an increase in grain yield by 3.5 t / ha.</w:t>
      </w:r>
    </w:p>
    <w:p w:rsidR="00540F20" w:rsidRPr="00540F20" w:rsidRDefault="00540F20" w:rsidP="00540F20">
      <w:pPr>
        <w:spacing w:after="0" w:line="240" w:lineRule="auto"/>
        <w:ind w:firstLine="709"/>
        <w:jc w:val="both"/>
        <w:rPr>
          <w:rFonts w:ascii="Times New Roman" w:hAnsi="Times New Roman" w:cs="Times New Roman"/>
          <w:sz w:val="28"/>
          <w:szCs w:val="28"/>
          <w:lang w:val="en-US"/>
        </w:rPr>
      </w:pPr>
      <w:r w:rsidRPr="00540F20">
        <w:rPr>
          <w:rFonts w:ascii="Times New Roman" w:hAnsi="Times New Roman" w:cs="Times New Roman"/>
          <w:sz w:val="28"/>
          <w:szCs w:val="28"/>
          <w:lang w:val="en-US"/>
        </w:rPr>
        <w:t>The analysis proved that the potential of the culture, provided by agro-climatic resources, is used on average by only 50%, and in favorable years it reaches 68%. Comparison of natural factors with actual yields demonstrates the possibility of further improving winter rye plants to increase the use of climate opportunities. A further increase in the yield of winter rye will depend on the genetic potential of the productivity of new varieties, which, with an optimal combination of factors of agricultural technology, soil and climate, will be able to accumulate more FAR in biomass.</w:t>
      </w:r>
    </w:p>
    <w:sectPr w:rsidR="00540F20" w:rsidRPr="00540F20" w:rsidSect="009443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9C383B"/>
    <w:rsid w:val="00540F20"/>
    <w:rsid w:val="008675C6"/>
    <w:rsid w:val="009443EF"/>
    <w:rsid w:val="009C38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3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0F2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40F20"/>
    <w:rPr>
      <w:rFonts w:ascii="Tahoma" w:hAnsi="Tahoma" w:cs="Tahoma"/>
      <w:sz w:val="16"/>
      <w:szCs w:val="16"/>
    </w:rPr>
  </w:style>
  <w:style w:type="paragraph" w:styleId="a5">
    <w:name w:val="Normal (Web)"/>
    <w:basedOn w:val="a"/>
    <w:uiPriority w:val="99"/>
    <w:semiHidden/>
    <w:unhideWhenUsed/>
    <w:rsid w:val="00540F2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2489</Words>
  <Characters>14189</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2020-10-28T20:03:00Z</dcterms:created>
  <dcterms:modified xsi:type="dcterms:W3CDTF">2020-10-28T20:03:00Z</dcterms:modified>
</cp:coreProperties>
</file>